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76"/>
        <w:gridCol w:w="1341"/>
        <w:gridCol w:w="4310"/>
        <w:gridCol w:w="2932"/>
      </w:tblGrid>
      <w:tr w:rsidR="009370D6" w:rsidTr="00164FB8">
        <w:trPr>
          <w:cantSplit/>
          <w:trHeight w:hRule="exact" w:val="1423"/>
        </w:trPr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70D6" w:rsidRDefault="000E6553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2EF6BFC" wp14:editId="360E5679">
                  <wp:extent cx="2094865" cy="63754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D6" w:rsidRDefault="005F1498">
            <w:pPr>
              <w:spacing w:after="0" w:line="100" w:lineRule="atLeas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extDirection w:val="btLr"/>
          </w:tcPr>
          <w:p w:rsidR="009370D6" w:rsidRDefault="000E6553">
            <w:pPr>
              <w:spacing w:after="0" w:line="100" w:lineRule="atLeast"/>
              <w:ind w:left="113" w:right="113"/>
              <w:rPr>
                <w:color w:val="FFFFFF"/>
                <w:sz w:val="40"/>
                <w:szCs w:val="40"/>
              </w:rPr>
            </w:pPr>
            <w:proofErr w:type="spellStart"/>
            <w:r>
              <w:rPr>
                <w:color w:val="FFFFFF"/>
                <w:sz w:val="40"/>
                <w:szCs w:val="40"/>
              </w:rPr>
              <w:t>Guid</w:t>
            </w:r>
            <w:proofErr w:type="spellEnd"/>
          </w:p>
          <w:p w:rsidR="009370D6" w:rsidRDefault="000E6553">
            <w:pPr>
              <w:spacing w:after="0" w:line="100" w:lineRule="atLeast"/>
              <w:ind w:left="113" w:right="113"/>
              <w:rPr>
                <w:color w:val="FFFFFF"/>
                <w:sz w:val="40"/>
                <w:szCs w:val="40"/>
              </w:rPr>
            </w:pPr>
            <w:proofErr w:type="spellStart"/>
            <w:r>
              <w:rPr>
                <w:color w:val="FFFFFF"/>
                <w:sz w:val="40"/>
                <w:szCs w:val="40"/>
              </w:rPr>
              <w:t>ed</w:t>
            </w:r>
            <w:proofErr w:type="spellEnd"/>
            <w:r>
              <w:rPr>
                <w:color w:val="FFFFFF"/>
                <w:sz w:val="40"/>
                <w:szCs w:val="40"/>
              </w:rPr>
              <w:t xml:space="preserve"> </w:t>
            </w:r>
          </w:p>
          <w:p w:rsidR="009370D6" w:rsidRDefault="000E6553">
            <w:pPr>
              <w:spacing w:after="0" w:line="100" w:lineRule="atLeast"/>
              <w:ind w:left="113" w:right="113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Read</w:t>
            </w:r>
          </w:p>
          <w:p w:rsidR="009370D6" w:rsidRDefault="000E6553">
            <w:pPr>
              <w:spacing w:after="0" w:line="100" w:lineRule="atLeast"/>
              <w:ind w:left="113" w:right="113"/>
              <w:rPr>
                <w:color w:val="FFFFFF"/>
                <w:sz w:val="40"/>
                <w:szCs w:val="40"/>
              </w:rPr>
            </w:pPr>
            <w:proofErr w:type="spellStart"/>
            <w:r>
              <w:rPr>
                <w:color w:val="FFFFFF"/>
                <w:sz w:val="40"/>
                <w:szCs w:val="40"/>
              </w:rPr>
              <w:t>ing</w:t>
            </w:r>
            <w:proofErr w:type="spellEnd"/>
            <w:r>
              <w:rPr>
                <w:color w:val="FFFFFF"/>
                <w:sz w:val="40"/>
                <w:szCs w:val="40"/>
              </w:rPr>
              <w:t xml:space="preserve"> : Quantum Theory 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70D6" w:rsidRDefault="000E6553" w:rsidP="00164FB8">
            <w:pPr>
              <w:spacing w:after="0" w:line="360" w:lineRule="auto"/>
            </w:pPr>
            <w:r>
              <w:t>Name___________________</w:t>
            </w:r>
          </w:p>
          <w:p w:rsidR="009370D6" w:rsidRDefault="000E6553" w:rsidP="00164FB8">
            <w:pPr>
              <w:spacing w:after="0" w:line="360" w:lineRule="auto"/>
            </w:pPr>
            <w:r>
              <w:t>Date____________________</w:t>
            </w:r>
          </w:p>
        </w:tc>
      </w:tr>
      <w:tr w:rsidR="009370D6" w:rsidTr="005F1498">
        <w:trPr>
          <w:cantSplit/>
          <w:trHeight w:val="587"/>
        </w:trPr>
        <w:tc>
          <w:tcPr>
            <w:tcW w:w="10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F1498" w:rsidRDefault="000E6553" w:rsidP="005F1498">
            <w:pPr>
              <w:spacing w:after="0" w:line="100" w:lineRule="atLeast"/>
              <w:jc w:val="center"/>
            </w:pPr>
            <w:r>
              <w:t xml:space="preserve">Hand in at the bell.  </w:t>
            </w:r>
            <w:r w:rsidR="005F1498">
              <w:t xml:space="preserve">These </w:t>
            </w:r>
            <w:r>
              <w:t>will serve as notes to study for Friday'</w:t>
            </w:r>
            <w:r>
              <w:t>s test.  I will give it back promptly tomorrow.  Use the Wil</w:t>
            </w:r>
            <w:r w:rsidR="005F1498">
              <w:t xml:space="preserve">braham Textbook pp. 363 – </w:t>
            </w:r>
            <w:proofErr w:type="gramStart"/>
            <w:r w:rsidR="005F1498">
              <w:t>365  M</w:t>
            </w:r>
            <w:r>
              <w:t>ake</w:t>
            </w:r>
            <w:proofErr w:type="gramEnd"/>
            <w:r>
              <w:t xml:space="preserve"> it so the teacher can read it. </w:t>
            </w:r>
          </w:p>
          <w:p w:rsidR="009370D6" w:rsidRDefault="000E6553" w:rsidP="005F1498">
            <w:pPr>
              <w:spacing w:after="0" w:line="100" w:lineRule="atLeast"/>
              <w:jc w:val="center"/>
            </w:pPr>
            <w:r>
              <w:t>Pencil or pen</w:t>
            </w:r>
            <w:r w:rsidR="005F1498">
              <w:t xml:space="preserve"> are both okay</w:t>
            </w:r>
            <w:r>
              <w:t>, drawings are as legitimate as good as words</w:t>
            </w:r>
            <w:r w:rsidR="005F1498">
              <w:t>. C</w:t>
            </w:r>
            <w:r>
              <w:t>olors are nice too.</w:t>
            </w:r>
          </w:p>
        </w:tc>
      </w:tr>
      <w:tr w:rsidR="009370D6" w:rsidTr="005F1498">
        <w:trPr>
          <w:trHeight w:val="2538"/>
        </w:trPr>
        <w:tc>
          <w:tcPr>
            <w:tcW w:w="23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bookmarkStart w:id="0" w:name="__DdeLink__1587_1123884226"/>
            <w:r w:rsidRPr="005F1498">
              <w:rPr>
                <w:b/>
                <w:sz w:val="20"/>
                <w:szCs w:val="20"/>
                <w:u w:val="single"/>
              </w:rPr>
              <w:t xml:space="preserve">Paragraph </w:t>
            </w:r>
            <w:proofErr w:type="gramStart"/>
            <w:r w:rsidRPr="005F1498">
              <w:rPr>
                <w:b/>
                <w:sz w:val="20"/>
                <w:szCs w:val="20"/>
                <w:u w:val="single"/>
              </w:rPr>
              <w:t>1</w:t>
            </w:r>
            <w:bookmarkEnd w:id="0"/>
            <w:r w:rsidRPr="005F1498">
              <w:rPr>
                <w:sz w:val="20"/>
                <w:szCs w:val="20"/>
              </w:rPr>
              <w:t xml:space="preserve">  (</w:t>
            </w:r>
            <w:proofErr w:type="gramEnd"/>
            <w:r w:rsidRPr="005F1498">
              <w:rPr>
                <w:sz w:val="20"/>
                <w:szCs w:val="20"/>
              </w:rPr>
              <w:t>Starts with “A quantum of energy...)</w:t>
            </w:r>
          </w:p>
        </w:tc>
        <w:tc>
          <w:tcPr>
            <w:tcW w:w="8583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9370D6" w:rsidRDefault="009370D6">
            <w:pPr>
              <w:pStyle w:val="ListParagraph"/>
              <w:spacing w:after="0" w:line="100" w:lineRule="atLeast"/>
              <w:ind w:left="360"/>
            </w:pPr>
            <w:bookmarkStart w:id="1" w:name="_GoBack"/>
            <w:bookmarkEnd w:id="1"/>
          </w:p>
        </w:tc>
      </w:tr>
      <w:tr w:rsidR="009370D6" w:rsidTr="005F1498">
        <w:trPr>
          <w:trHeight w:val="3002"/>
        </w:trPr>
        <w:tc>
          <w:tcPr>
            <w:tcW w:w="2376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t>Paragraph 2</w:t>
            </w:r>
            <w:r w:rsidRPr="005F1498">
              <w:rPr>
                <w:sz w:val="20"/>
                <w:szCs w:val="20"/>
              </w:rPr>
              <w:t xml:space="preserve"> (Starts with “</w:t>
            </w:r>
            <w:proofErr w:type="spellStart"/>
            <w:r w:rsidRPr="005F1498">
              <w:rPr>
                <w:sz w:val="20"/>
                <w:szCs w:val="20"/>
              </w:rPr>
              <w:t>tHE</w:t>
            </w:r>
            <w:proofErr w:type="spellEnd"/>
            <w:r w:rsidRPr="005F1498">
              <w:rPr>
                <w:sz w:val="20"/>
                <w:szCs w:val="20"/>
              </w:rPr>
              <w:t xml:space="preserve"> AMOUNT OF ENERGY...)</w:t>
            </w:r>
          </w:p>
        </w:tc>
        <w:tc>
          <w:tcPr>
            <w:tcW w:w="8583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  <w:tr w:rsidR="009370D6" w:rsidTr="005F1498">
        <w:trPr>
          <w:trHeight w:val="2884"/>
        </w:trPr>
        <w:tc>
          <w:tcPr>
            <w:tcW w:w="2376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t xml:space="preserve">Paragraph </w:t>
            </w:r>
            <w:proofErr w:type="gramStart"/>
            <w:r w:rsidRPr="005F1498">
              <w:rPr>
                <w:b/>
                <w:sz w:val="20"/>
                <w:szCs w:val="20"/>
                <w:u w:val="single"/>
              </w:rPr>
              <w:t>3</w:t>
            </w:r>
            <w:r w:rsidRPr="005F1498">
              <w:rPr>
                <w:sz w:val="20"/>
                <w:szCs w:val="20"/>
              </w:rPr>
              <w:t xml:space="preserve">  (</w:t>
            </w:r>
            <w:proofErr w:type="gramEnd"/>
            <w:r w:rsidRPr="005F1498">
              <w:rPr>
                <w:sz w:val="20"/>
                <w:szCs w:val="20"/>
              </w:rPr>
              <w:t>Starts with “</w:t>
            </w:r>
            <w:proofErr w:type="spellStart"/>
            <w:r w:rsidRPr="005F1498">
              <w:rPr>
                <w:sz w:val="20"/>
                <w:szCs w:val="20"/>
              </w:rPr>
              <w:t>iN</w:t>
            </w:r>
            <w:proofErr w:type="spellEnd"/>
            <w:r w:rsidRPr="005F1498">
              <w:rPr>
                <w:sz w:val="20"/>
                <w:szCs w:val="20"/>
              </w:rPr>
              <w:t xml:space="preserve"> 1926, THE ..)</w:t>
            </w:r>
          </w:p>
        </w:tc>
        <w:tc>
          <w:tcPr>
            <w:tcW w:w="8583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  <w:tr w:rsidR="009370D6" w:rsidTr="005F1498">
        <w:trPr>
          <w:trHeight w:val="3070"/>
        </w:trPr>
        <w:tc>
          <w:tcPr>
            <w:tcW w:w="2376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t xml:space="preserve">Paragraph </w:t>
            </w:r>
            <w:proofErr w:type="gramStart"/>
            <w:r w:rsidRPr="005F1498">
              <w:rPr>
                <w:b/>
                <w:sz w:val="20"/>
                <w:szCs w:val="20"/>
                <w:u w:val="single"/>
              </w:rPr>
              <w:t>4</w:t>
            </w:r>
            <w:r w:rsidRPr="005F1498">
              <w:rPr>
                <w:sz w:val="20"/>
                <w:szCs w:val="20"/>
              </w:rPr>
              <w:t xml:space="preserve">  (</w:t>
            </w:r>
            <w:proofErr w:type="gramEnd"/>
            <w:r w:rsidRPr="005F1498">
              <w:rPr>
                <w:sz w:val="20"/>
                <w:szCs w:val="20"/>
              </w:rPr>
              <w:t>Starts with “Like the Bohr model..)</w:t>
            </w:r>
          </w:p>
        </w:tc>
        <w:tc>
          <w:tcPr>
            <w:tcW w:w="8583" w:type="dxa"/>
            <w:gridSpan w:val="3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</w:tbl>
    <w:p w:rsidR="005F1498" w:rsidRDefault="005F1498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09"/>
        <w:gridCol w:w="9117"/>
      </w:tblGrid>
      <w:tr w:rsidR="009370D6" w:rsidTr="005F1498">
        <w:trPr>
          <w:trHeight w:val="3273"/>
        </w:trPr>
        <w:tc>
          <w:tcPr>
            <w:tcW w:w="1809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lastRenderedPageBreak/>
              <w:t xml:space="preserve">Paragraph </w:t>
            </w:r>
            <w:proofErr w:type="gramStart"/>
            <w:r w:rsidRPr="005F1498">
              <w:rPr>
                <w:b/>
                <w:sz w:val="20"/>
                <w:szCs w:val="20"/>
                <w:u w:val="single"/>
              </w:rPr>
              <w:t>5</w:t>
            </w:r>
            <w:r w:rsidRPr="005F1498">
              <w:rPr>
                <w:sz w:val="20"/>
                <w:szCs w:val="20"/>
              </w:rPr>
              <w:t xml:space="preserve">  (</w:t>
            </w:r>
            <w:proofErr w:type="gramEnd"/>
            <w:r w:rsidRPr="005F1498">
              <w:rPr>
                <w:sz w:val="20"/>
                <w:szCs w:val="20"/>
              </w:rPr>
              <w:t>Starts with “In the quantum...)</w:t>
            </w:r>
          </w:p>
        </w:tc>
        <w:tc>
          <w:tcPr>
            <w:tcW w:w="9117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  <w:tr w:rsidR="009370D6" w:rsidTr="005F1498">
        <w:trPr>
          <w:trHeight w:val="2949"/>
        </w:trPr>
        <w:tc>
          <w:tcPr>
            <w:tcW w:w="1809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t>Paragraph</w:t>
            </w:r>
            <w:r w:rsidRPr="005F1498">
              <w:rPr>
                <w:b/>
                <w:sz w:val="20"/>
                <w:szCs w:val="20"/>
                <w:u w:val="single"/>
              </w:rPr>
              <w:t xml:space="preserve"> 6</w:t>
            </w:r>
            <w:r w:rsidRPr="005F1498">
              <w:rPr>
                <w:sz w:val="20"/>
                <w:szCs w:val="20"/>
              </w:rPr>
              <w:t xml:space="preserve"> (Starts with “As in the Bohr...)</w:t>
            </w:r>
          </w:p>
        </w:tc>
        <w:tc>
          <w:tcPr>
            <w:tcW w:w="9117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  <w:tr w:rsidR="009370D6" w:rsidTr="005F1498">
        <w:trPr>
          <w:trHeight w:val="2557"/>
        </w:trPr>
        <w:tc>
          <w:tcPr>
            <w:tcW w:w="1809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t xml:space="preserve">Paragraph </w:t>
            </w:r>
            <w:proofErr w:type="gramStart"/>
            <w:r w:rsidRPr="005F1498">
              <w:rPr>
                <w:b/>
                <w:sz w:val="20"/>
                <w:szCs w:val="20"/>
                <w:u w:val="single"/>
              </w:rPr>
              <w:t>7</w:t>
            </w:r>
            <w:r w:rsidRPr="005F1498">
              <w:rPr>
                <w:sz w:val="20"/>
                <w:szCs w:val="20"/>
              </w:rPr>
              <w:t xml:space="preserve">  (</w:t>
            </w:r>
            <w:proofErr w:type="gramEnd"/>
            <w:r w:rsidRPr="005F1498">
              <w:rPr>
                <w:sz w:val="20"/>
                <w:szCs w:val="20"/>
              </w:rPr>
              <w:t>Starts with “Within each principal...)</w:t>
            </w:r>
          </w:p>
        </w:tc>
        <w:tc>
          <w:tcPr>
            <w:tcW w:w="9117" w:type="dxa"/>
            <w:tcBorders>
              <w:top w:val="single" w:sz="12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  <w:tr w:rsidR="009370D6" w:rsidTr="005F1498">
        <w:trPr>
          <w:trHeight w:val="325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370D6" w:rsidRPr="005F1498" w:rsidRDefault="000E6553" w:rsidP="005F1498">
            <w:pPr>
              <w:spacing w:after="0" w:line="100" w:lineRule="atLeast"/>
              <w:jc w:val="right"/>
              <w:rPr>
                <w:sz w:val="20"/>
                <w:szCs w:val="20"/>
              </w:rPr>
            </w:pPr>
            <w:r w:rsidRPr="005F1498">
              <w:rPr>
                <w:b/>
                <w:sz w:val="20"/>
                <w:szCs w:val="20"/>
                <w:u w:val="single"/>
              </w:rPr>
              <w:t xml:space="preserve">Paragraph </w:t>
            </w:r>
            <w:proofErr w:type="gramStart"/>
            <w:r w:rsidRPr="005F1498">
              <w:rPr>
                <w:b/>
                <w:sz w:val="20"/>
                <w:szCs w:val="20"/>
                <w:u w:val="single"/>
              </w:rPr>
              <w:t>8</w:t>
            </w:r>
            <w:r w:rsidRPr="005F1498">
              <w:rPr>
                <w:sz w:val="20"/>
                <w:szCs w:val="20"/>
              </w:rPr>
              <w:t xml:space="preserve">  (</w:t>
            </w:r>
            <w:proofErr w:type="gramEnd"/>
            <w:r w:rsidRPr="005F1498">
              <w:rPr>
                <w:sz w:val="20"/>
                <w:szCs w:val="20"/>
              </w:rPr>
              <w:t>Starts with “Where are the...)</w:t>
            </w: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0D6" w:rsidRDefault="009370D6">
            <w:pPr>
              <w:spacing w:after="0" w:line="100" w:lineRule="atLeast"/>
            </w:pPr>
          </w:p>
        </w:tc>
      </w:tr>
    </w:tbl>
    <w:p w:rsidR="009370D6" w:rsidRDefault="009370D6"/>
    <w:p w:rsidR="009370D6" w:rsidRPr="005F1498" w:rsidRDefault="000E6553">
      <w:pPr>
        <w:rPr>
          <w:i/>
        </w:rPr>
      </w:pPr>
      <w:r w:rsidRPr="005F1498">
        <w:rPr>
          <w:i/>
        </w:rPr>
        <w:t xml:space="preserve">Extra Credit (do this </w:t>
      </w:r>
      <w:r w:rsidRPr="005F1498">
        <w:rPr>
          <w:b/>
          <w:i/>
        </w:rPr>
        <w:t>on separate paper</w:t>
      </w:r>
      <w:r w:rsidRPr="005F1498">
        <w:rPr>
          <w:i/>
        </w:rPr>
        <w:t>; it won't be checked until tomorrow</w:t>
      </w:r>
      <w:r w:rsidRPr="005F1498">
        <w:rPr>
          <w:i/>
        </w:rPr>
        <w:t xml:space="preserve">): Sketch the four </w:t>
      </w:r>
      <w:r w:rsidRPr="005F1498">
        <w:rPr>
          <w:i/>
        </w:rPr>
        <w:t>atomic models from page 362.  Label them with names and what each piece is.  Copy the Sentence under each.</w:t>
      </w:r>
      <w:r w:rsidR="005F1498" w:rsidRPr="005F1498">
        <w:rPr>
          <w:i/>
        </w:rPr>
        <w:t xml:space="preserve"> No credit given for squeezing it onto this sheet.</w:t>
      </w:r>
    </w:p>
    <w:p w:rsidR="009370D6" w:rsidRDefault="009370D6"/>
    <w:sectPr w:rsidR="009370D6">
      <w:pgSz w:w="12240" w:h="15840"/>
      <w:pgMar w:top="450" w:right="720" w:bottom="63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70D6"/>
    <w:rsid w:val="000E6553"/>
    <w:rsid w:val="00164FB8"/>
    <w:rsid w:val="005F1498"/>
    <w:rsid w:val="009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154</Words>
  <Characters>883</Characters>
  <Application>Microsoft Office Word</Application>
  <DocSecurity>0</DocSecurity>
  <Lines>7</Lines>
  <Paragraphs>2</Paragraphs>
  <ScaleCrop>false</ScaleCrop>
  <Company>MMSD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14</cp:revision>
  <dcterms:created xsi:type="dcterms:W3CDTF">2013-01-29T00:57:00Z</dcterms:created>
  <dcterms:modified xsi:type="dcterms:W3CDTF">2014-05-21T15:31:00Z</dcterms:modified>
</cp:coreProperties>
</file>