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9"/>
        <w:gridCol w:w="2268"/>
        <w:gridCol w:w="4657"/>
      </w:tblGrid>
      <w:tr w:rsidR="004E25E4" w:rsidTr="00F668ED">
        <w:trPr>
          <w:trHeight w:val="13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47D" w:rsidRPr="00D9347D" w:rsidRDefault="00AB70EA" w:rsidP="00D9347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</w:rPr>
            </w:pPr>
            <w:r>
              <w:rPr>
                <w:rFonts w:ascii="Tw Cen MT Condensed Extra Bold" w:hAnsi="Tw Cen MT Condensed Extra Bold" w:cs="Arial"/>
              </w:rPr>
              <w:t>Separating substances as particles</w:t>
            </w:r>
          </w:p>
          <w:p w:rsidR="004E25E4" w:rsidRDefault="004E25E4" w:rsidP="00E36267">
            <w:pPr>
              <w:pStyle w:val="TableContents"/>
              <w:jc w:val="center"/>
            </w:pPr>
            <w:r w:rsidRPr="00D81057">
              <w:rPr>
                <w:rFonts w:ascii="Elephant" w:hAnsi="Elephant" w:cs="Aharoni"/>
                <w:sz w:val="32"/>
                <w:szCs w:val="32"/>
              </w:rPr>
              <w:t>E</w:t>
            </w:r>
            <w:r w:rsidR="00D81057">
              <w:rPr>
                <w:rFonts w:ascii="Elephant" w:hAnsi="Elephant" w:cs="Aharoni"/>
                <w:sz w:val="32"/>
                <w:szCs w:val="32"/>
              </w:rPr>
              <w:t>.</w:t>
            </w:r>
            <w:r w:rsidRPr="00D81057">
              <w:rPr>
                <w:rFonts w:ascii="Elephant" w:hAnsi="Elephant" w:cs="Aharoni"/>
                <w:sz w:val="32"/>
                <w:szCs w:val="32"/>
              </w:rPr>
              <w:t>H</w:t>
            </w:r>
            <w:r w:rsidR="00D81057">
              <w:rPr>
                <w:rFonts w:ascii="Elephant" w:hAnsi="Elephant" w:cs="Aharoni"/>
                <w:sz w:val="32"/>
                <w:szCs w:val="32"/>
              </w:rPr>
              <w:t>.</w:t>
            </w:r>
            <w:r w:rsidRPr="00D81057">
              <w:rPr>
                <w:rFonts w:ascii="Elephant" w:hAnsi="Elephant" w:cs="Aharoni"/>
                <w:sz w:val="32"/>
                <w:szCs w:val="32"/>
              </w:rPr>
              <w:t>S</w:t>
            </w:r>
            <w:r w:rsidR="00D81057">
              <w:rPr>
                <w:rFonts w:ascii="Elephant" w:hAnsi="Elephant" w:cs="Aharoni"/>
                <w:sz w:val="32"/>
                <w:szCs w:val="32"/>
              </w:rPr>
              <w:t>.</w:t>
            </w:r>
            <w:r w:rsidR="00D81057">
              <w:rPr>
                <w:rFonts w:ascii="AlMateen" w:hAnsi="AlMateen"/>
                <w:sz w:val="32"/>
                <w:szCs w:val="32"/>
              </w:rPr>
              <w:t xml:space="preserve"> </w:t>
            </w:r>
            <w:r w:rsidR="00D81057" w:rsidRPr="00D81057"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proofErr w:type="spellStart"/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D81057" w:rsidRPr="00D81057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D8105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="00D81057">
              <w:rPr>
                <w:rFonts w:ascii="AlMateen" w:hAnsi="AlMateen"/>
                <w:sz w:val="32"/>
                <w:szCs w:val="32"/>
              </w:rPr>
              <w:t>!$</w:t>
            </w:r>
            <w:r w:rsidRPr="00D81057">
              <w:rPr>
                <w:rFonts w:ascii="AlMateen" w:hAnsi="AlMateen"/>
                <w:sz w:val="36"/>
                <w:szCs w:val="32"/>
              </w:rPr>
              <w:t>+</w:t>
            </w:r>
            <w:proofErr w:type="spellStart"/>
            <w:r>
              <w:rPr>
                <w:rFonts w:ascii="AlMateen" w:hAnsi="AlMateen"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proofErr w:type="spellEnd"/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4E25E4" w:rsidRDefault="004E25E4" w:rsidP="00E36267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5E4" w:rsidRDefault="006618BF" w:rsidP="00E36267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64EF89F5" wp14:editId="2C213374">
                  <wp:extent cx="937231" cy="484294"/>
                  <wp:effectExtent l="76200" t="190500" r="53975" b="2019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9972453">
                            <a:off x="0" y="0"/>
                            <a:ext cx="948064" cy="48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25E4" w:rsidRDefault="004E25E4" w:rsidP="00F668ED">
            <w:pPr>
              <w:pStyle w:val="TableContents"/>
              <w:spacing w:before="120"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4E25E4" w:rsidRDefault="004E25E4" w:rsidP="00F668ED">
            <w:pPr>
              <w:pStyle w:val="TableContents"/>
              <w:spacing w:before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4E25E4" w:rsidRPr="009D35F1" w:rsidRDefault="004E25E4" w:rsidP="00E36267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235E4B" w:rsidRDefault="00235E4B" w:rsidP="00235E4B">
      <w:pPr>
        <w:pStyle w:val="ListParagraph"/>
        <w:numPr>
          <w:ilvl w:val="0"/>
          <w:numId w:val="30"/>
        </w:numPr>
      </w:pPr>
      <w:r>
        <w:t>Classify each mixture as heterogeneous or homogeneous</w:t>
      </w:r>
    </w:p>
    <w:p w:rsidR="00D03587" w:rsidRDefault="00D03587" w:rsidP="00235E4B">
      <w:pPr>
        <w:pStyle w:val="ListParagraph"/>
        <w:numPr>
          <w:ilvl w:val="1"/>
          <w:numId w:val="30"/>
        </w:numPr>
        <w:sectPr w:rsidR="00D03587" w:rsidSect="00F668ED">
          <w:pgSz w:w="12240" w:h="15840"/>
          <w:pgMar w:top="720" w:right="1134" w:bottom="1134" w:left="1134" w:header="0" w:footer="0" w:gutter="0"/>
          <w:cols w:space="720"/>
          <w:formProt w:val="0"/>
          <w:docGrid w:linePitch="360"/>
        </w:sectPr>
      </w:pPr>
    </w:p>
    <w:p w:rsidR="00235E4B" w:rsidRDefault="00235E4B" w:rsidP="00DC1396">
      <w:pPr>
        <w:pStyle w:val="ListParagraph"/>
        <w:numPr>
          <w:ilvl w:val="1"/>
          <w:numId w:val="30"/>
        </w:numPr>
        <w:ind w:left="927"/>
      </w:pPr>
      <w:r>
        <w:lastRenderedPageBreak/>
        <w:t xml:space="preserve">_________________  </w:t>
      </w:r>
      <w:r w:rsidR="00AB70EA">
        <w:t>snow</w:t>
      </w:r>
    </w:p>
    <w:p w:rsidR="00235E4B" w:rsidRDefault="00235E4B" w:rsidP="00DC1396">
      <w:pPr>
        <w:pStyle w:val="ListParagraph"/>
        <w:numPr>
          <w:ilvl w:val="1"/>
          <w:numId w:val="30"/>
        </w:numPr>
        <w:ind w:left="927"/>
      </w:pPr>
      <w:r>
        <w:t xml:space="preserve">_________________ </w:t>
      </w:r>
      <w:r w:rsidR="00AB70EA">
        <w:t>Gatorade</w:t>
      </w:r>
    </w:p>
    <w:p w:rsidR="00235E4B" w:rsidRDefault="00235E4B" w:rsidP="00DC1396">
      <w:pPr>
        <w:pStyle w:val="ListParagraph"/>
        <w:numPr>
          <w:ilvl w:val="1"/>
          <w:numId w:val="30"/>
        </w:numPr>
        <w:ind w:left="927"/>
      </w:pPr>
      <w:r>
        <w:lastRenderedPageBreak/>
        <w:t xml:space="preserve">_________________ </w:t>
      </w:r>
      <w:r w:rsidR="00AB70EA">
        <w:t>sand</w:t>
      </w:r>
    </w:p>
    <w:p w:rsidR="00235E4B" w:rsidRDefault="00235E4B" w:rsidP="00DC1396">
      <w:pPr>
        <w:pStyle w:val="ListParagraph"/>
        <w:numPr>
          <w:ilvl w:val="1"/>
          <w:numId w:val="30"/>
        </w:numPr>
        <w:ind w:left="927"/>
      </w:pPr>
      <w:r>
        <w:t xml:space="preserve">_________________ </w:t>
      </w:r>
      <w:r w:rsidR="00AB70EA">
        <w:t>ice cubes</w:t>
      </w:r>
    </w:p>
    <w:p w:rsidR="00D03587" w:rsidRDefault="00D03587" w:rsidP="00235E4B">
      <w:pPr>
        <w:pStyle w:val="ListParagraph"/>
        <w:numPr>
          <w:ilvl w:val="0"/>
          <w:numId w:val="30"/>
        </w:numPr>
        <w:sectPr w:rsidR="00D03587" w:rsidSect="00DC1396">
          <w:type w:val="continuous"/>
          <w:pgSz w:w="12240" w:h="15840"/>
          <w:pgMar w:top="720" w:right="1134" w:bottom="1134" w:left="1134" w:header="0" w:footer="0" w:gutter="0"/>
          <w:cols w:num="2" w:space="234"/>
          <w:formProt w:val="0"/>
          <w:docGrid w:linePitch="360"/>
        </w:sectPr>
      </w:pPr>
    </w:p>
    <w:p w:rsidR="00235E4B" w:rsidRDefault="00235E4B" w:rsidP="00DC1396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0"/>
        <w:gridCol w:w="2517"/>
        <w:gridCol w:w="2185"/>
        <w:gridCol w:w="2506"/>
      </w:tblGrid>
      <w:tr w:rsidR="00805F69" w:rsidTr="00805F6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9" w:rsidRDefault="00AB70EA" w:rsidP="00DC1396">
            <w:pPr>
              <w:pStyle w:val="ListParagraph"/>
              <w:numPr>
                <w:ilvl w:val="0"/>
                <w:numId w:val="30"/>
              </w:numPr>
              <w:ind w:left="247"/>
            </w:pPr>
            <w:r>
              <w:t>If you spun each box of stuff in a centrifuge, how many layers would it make</w:t>
            </w:r>
            <w:r w:rsidR="00805F69">
              <w:t>?</w:t>
            </w:r>
          </w:p>
          <w:p w:rsidR="00805F69" w:rsidRDefault="00AB70EA" w:rsidP="00805F6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907"/>
            </w:pPr>
            <w:r>
              <w:t xml:space="preserve">_______ </w:t>
            </w:r>
            <w:r w:rsidR="00805F69">
              <w:t>Box A</w:t>
            </w:r>
          </w:p>
          <w:p w:rsidR="00805F69" w:rsidRDefault="00AB70EA" w:rsidP="00805F6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907"/>
            </w:pPr>
            <w:r>
              <w:t xml:space="preserve">_______ </w:t>
            </w:r>
            <w:r w:rsidR="00805F69">
              <w:t>Box B</w:t>
            </w:r>
          </w:p>
          <w:p w:rsidR="00805F69" w:rsidRDefault="00AB70EA" w:rsidP="00805F69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907"/>
            </w:pPr>
            <w:r>
              <w:t xml:space="preserve">_______ </w:t>
            </w:r>
            <w:r w:rsidR="00805F69">
              <w:t>Box C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805F69" w:rsidRPr="00805F69" w:rsidRDefault="00805F69" w:rsidP="00805F69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9" w:rsidRDefault="00805F69" w:rsidP="00805F69">
            <w:pPr>
              <w:jc w:val="center"/>
            </w:pPr>
            <w:r w:rsidRPr="00805F69">
              <w:rPr>
                <w:noProof/>
              </w:rPr>
              <w:drawing>
                <wp:inline distT="0" distB="0" distL="0" distR="0">
                  <wp:extent cx="1420403" cy="811659"/>
                  <wp:effectExtent l="19050" t="0" r="8347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18" cy="80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9" w:rsidRDefault="00805F69" w:rsidP="00805F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828675"/>
                  <wp:effectExtent l="0" t="0" r="0" b="9525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9" w:rsidRDefault="00805F69" w:rsidP="00805F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5845" cy="787764"/>
                  <wp:effectExtent l="19050" t="0" r="0" b="0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30" cy="78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F69" w:rsidTr="00805F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9" w:rsidRDefault="00805F69" w:rsidP="00805F69">
            <w:pPr>
              <w:pStyle w:val="ListParagraph"/>
              <w:numPr>
                <w:ilvl w:val="0"/>
                <w:numId w:val="26"/>
              </w:numPr>
              <w:ind w:left="397"/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805F69" w:rsidRDefault="00805F69" w:rsidP="00805F69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F69" w:rsidRDefault="00805F69" w:rsidP="00805F69">
            <w:pPr>
              <w:jc w:val="center"/>
            </w:pPr>
            <w:r>
              <w:t>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F69" w:rsidRDefault="00805F69" w:rsidP="00805F69">
            <w:pPr>
              <w:jc w:val="center"/>
            </w:pPr>
            <w:r>
              <w:t>B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F69" w:rsidRDefault="00805F69" w:rsidP="00805F69">
            <w:pPr>
              <w:jc w:val="center"/>
            </w:pPr>
            <w:r>
              <w:t>C</w:t>
            </w:r>
          </w:p>
        </w:tc>
      </w:tr>
      <w:tr w:rsidR="00805F69" w:rsidTr="00805F6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69" w:rsidRDefault="00805F69" w:rsidP="00C96B36"/>
        </w:tc>
        <w:tc>
          <w:tcPr>
            <w:tcW w:w="320" w:type="dxa"/>
            <w:tcBorders>
              <w:left w:val="single" w:sz="4" w:space="0" w:color="auto"/>
            </w:tcBorders>
          </w:tcPr>
          <w:p w:rsidR="00805F69" w:rsidRDefault="00805F69" w:rsidP="00805F69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05F69" w:rsidRDefault="00805F69" w:rsidP="00805F69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805F69" w:rsidRDefault="00805F69" w:rsidP="00805F69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805F69" w:rsidRDefault="00805F69" w:rsidP="00805F69">
            <w:pPr>
              <w:jc w:val="center"/>
            </w:pPr>
          </w:p>
        </w:tc>
      </w:tr>
    </w:tbl>
    <w:p w:rsidR="00E30963" w:rsidRDefault="00AB70EA" w:rsidP="00E36267">
      <w:pPr>
        <w:spacing w:after="0" w:line="240" w:lineRule="auto"/>
      </w:pPr>
      <w:r>
        <w:t xml:space="preserve"> </w:t>
      </w:r>
    </w:p>
    <w:p w:rsidR="00183959" w:rsidRDefault="00183959" w:rsidP="00183959">
      <w:pPr>
        <w:pStyle w:val="ListParagraph"/>
        <w:numPr>
          <w:ilvl w:val="0"/>
          <w:numId w:val="30"/>
        </w:numPr>
        <w:tabs>
          <w:tab w:val="left" w:pos="709"/>
        </w:tabs>
        <w:suppressAutoHyphens/>
        <w:spacing w:after="0"/>
        <w:ind w:left="190"/>
        <w:contextualSpacing w:val="0"/>
        <w:rPr>
          <w:rFonts w:ascii="Times New Roman" w:hAnsi="Times New Roman"/>
          <w:sz w:val="24"/>
          <w:szCs w:val="24"/>
        </w:rPr>
      </w:pPr>
      <w:r w:rsidRPr="00DC1396">
        <w:rPr>
          <w:rFonts w:ascii="Times New Roman" w:hAnsi="Times New Roman"/>
          <w:sz w:val="24"/>
          <w:szCs w:val="24"/>
        </w:rPr>
        <w:t xml:space="preserve">If a </w:t>
      </w:r>
      <w:r w:rsidR="006618BF">
        <w:rPr>
          <w:rFonts w:ascii="Times New Roman" w:hAnsi="Times New Roman"/>
          <w:sz w:val="24"/>
          <w:szCs w:val="24"/>
        </w:rPr>
        <w:t>6</w:t>
      </w:r>
      <w:r w:rsidRPr="00DC1396">
        <w:rPr>
          <w:rFonts w:ascii="Times New Roman" w:hAnsi="Times New Roman"/>
          <w:sz w:val="24"/>
          <w:szCs w:val="24"/>
        </w:rPr>
        <w:t xml:space="preserve">4.1g disc made of unknown metal is heated using 349 joules, its temperature rises 3.79°C. Calculate the specific heat of the disc.  </w:t>
      </w:r>
    </w:p>
    <w:p w:rsid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A740C4" w:rsidRPr="00A740C4" w:rsidRDefault="00A740C4" w:rsidP="00A740C4">
      <w:pPr>
        <w:tabs>
          <w:tab w:val="left" w:pos="709"/>
        </w:tabs>
        <w:suppressAutoHyphens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0963" w:rsidRDefault="00E30963" w:rsidP="00E36267">
      <w:pPr>
        <w:spacing w:after="0" w:line="240" w:lineRule="auto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16FE2" w:rsidTr="002B413C">
        <w:tc>
          <w:tcPr>
            <w:tcW w:w="10188" w:type="dxa"/>
          </w:tcPr>
          <w:p w:rsidR="00216FE2" w:rsidRDefault="00216FE2" w:rsidP="00216FE2">
            <w:pPr>
              <w:pStyle w:val="ListParagraph"/>
              <w:numPr>
                <w:ilvl w:val="0"/>
                <w:numId w:val="30"/>
              </w:numPr>
            </w:pPr>
            <w:r>
              <w:t xml:space="preserve"> </w:t>
            </w:r>
            <w:hyperlink r:id="rId10" w:history="1">
              <w:r>
                <w:rPr>
                  <w:rStyle w:val="Hyperlink"/>
                </w:rPr>
                <w:t>Uranium centrifuges</w:t>
              </w:r>
            </w:hyperlink>
            <w:r>
              <w:t> separate valuable Uranium 235 from the heavier, less useful Uranium 238 The physical property that allows the separation to work:   Uranium 235 is less dense than Uranium 238 and stays near the center of the centrifuge when spun.  Draw a particle picture as follows:  a homogeneous mixture of U235 and U238 in centrifuge A before it is spun and then the same mixture in B after it has been spun for an hour.</w:t>
            </w:r>
          </w:p>
          <w:tbl>
            <w:tblPr>
              <w:tblStyle w:val="TableGrid"/>
              <w:tblpPr w:leftFromText="180" w:rightFromText="180" w:horzAnchor="page" w:tblpX="5507" w:tblpY="226"/>
              <w:tblOverlap w:val="never"/>
              <w:tblW w:w="4398" w:type="dxa"/>
              <w:tblLook w:val="04A0" w:firstRow="1" w:lastRow="0" w:firstColumn="1" w:lastColumn="0" w:noHBand="0" w:noVBand="1"/>
            </w:tblPr>
            <w:tblGrid>
              <w:gridCol w:w="2199"/>
              <w:gridCol w:w="2199"/>
            </w:tblGrid>
            <w:tr w:rsidR="00216FE2" w:rsidTr="00216FE2">
              <w:trPr>
                <w:trHeight w:val="1709"/>
              </w:trPr>
              <w:tc>
                <w:tcPr>
                  <w:tcW w:w="2199" w:type="dxa"/>
                </w:tcPr>
                <w:p w:rsidR="00216FE2" w:rsidRDefault="009D641D" w:rsidP="0099700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83005" cy="1094105"/>
                            <wp:effectExtent l="12700" t="12065" r="13970" b="8255"/>
                            <wp:docPr id="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3005" cy="10941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" o:spid="_x0000_s1026" style="width:93.15pt;height: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199" w:type="dxa"/>
                </w:tcPr>
                <w:p w:rsidR="00216FE2" w:rsidRDefault="009D641D" w:rsidP="0099700B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83005" cy="1094105"/>
                            <wp:effectExtent l="8890" t="12065" r="8255" b="8255"/>
                            <wp:docPr id="1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3005" cy="10941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" o:spid="_x0000_s1026" style="width:93.15pt;height: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6XGAIAAC4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216FE2" w:rsidTr="00216FE2">
              <w:trPr>
                <w:trHeight w:val="305"/>
              </w:trPr>
              <w:tc>
                <w:tcPr>
                  <w:tcW w:w="2199" w:type="dxa"/>
                </w:tcPr>
                <w:p w:rsidR="00216FE2" w:rsidRPr="00462123" w:rsidRDefault="00216FE2" w:rsidP="0099700B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A</w:t>
                  </w:r>
                </w:p>
              </w:tc>
              <w:tc>
                <w:tcPr>
                  <w:tcW w:w="2199" w:type="dxa"/>
                </w:tcPr>
                <w:p w:rsidR="00216FE2" w:rsidRPr="00462123" w:rsidRDefault="00216FE2" w:rsidP="0099700B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B</w:t>
                  </w:r>
                </w:p>
              </w:tc>
            </w:tr>
          </w:tbl>
          <w:p w:rsidR="00216FE2" w:rsidRDefault="00216FE2" w:rsidP="0099700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5"/>
            </w:tblGrid>
            <w:tr w:rsidR="00216FE2" w:rsidTr="0099700B">
              <w:tc>
                <w:tcPr>
                  <w:tcW w:w="4315" w:type="dxa"/>
                  <w:shd w:val="clear" w:color="auto" w:fill="BFBFBF" w:themeFill="background1" w:themeFillShade="BF"/>
                </w:tcPr>
                <w:p w:rsidR="00216FE2" w:rsidRDefault="00216FE2" w:rsidP="0099700B">
                  <w:pPr>
                    <w:jc w:val="center"/>
                  </w:pPr>
                  <w:r>
                    <w:t>Key:</w:t>
                  </w:r>
                </w:p>
              </w:tc>
            </w:tr>
            <w:tr w:rsidR="00216FE2" w:rsidTr="0099700B">
              <w:trPr>
                <w:trHeight w:val="926"/>
              </w:trPr>
              <w:tc>
                <w:tcPr>
                  <w:tcW w:w="4315" w:type="dxa"/>
                </w:tcPr>
                <w:p w:rsidR="00216FE2" w:rsidRDefault="00216FE2" w:rsidP="0099700B"/>
              </w:tc>
            </w:tr>
          </w:tbl>
          <w:p w:rsidR="00216FE2" w:rsidRDefault="00216FE2" w:rsidP="0099700B"/>
        </w:tc>
      </w:tr>
    </w:tbl>
    <w:p w:rsidR="00224709" w:rsidRDefault="00224709">
      <w:r>
        <w:br w:type="page"/>
      </w:r>
    </w:p>
    <w:p w:rsidR="00AB70EA" w:rsidRDefault="00AB70EA" w:rsidP="00E36267">
      <w:pPr>
        <w:spacing w:after="0" w:line="240" w:lineRule="auto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6"/>
        <w:gridCol w:w="3462"/>
      </w:tblGrid>
      <w:tr w:rsidR="00183959" w:rsidTr="00462123">
        <w:tc>
          <w:tcPr>
            <w:tcW w:w="6817" w:type="dxa"/>
          </w:tcPr>
          <w:p w:rsidR="00183959" w:rsidRDefault="00AB70EA" w:rsidP="00216FE2">
            <w:pPr>
              <w:pStyle w:val="ListParagraph"/>
              <w:numPr>
                <w:ilvl w:val="0"/>
                <w:numId w:val="30"/>
              </w:numPr>
            </w:pPr>
            <w:r>
              <w:t>Heptane and Hexane are colorless liquids at room temperature that mix very easily and completely.</w:t>
            </w:r>
            <w:r w:rsidR="00224709">
              <w:t xml:space="preserve">  Imagine that you have placed a mix of</w:t>
            </w:r>
            <w:r w:rsidR="00C25F98">
              <w:t xml:space="preserve"> these two liquids in the distillation flask shown here.  As the first liquid starts to boil up, draw i</w:t>
            </w:r>
            <w:r w:rsidR="00462123">
              <w:t xml:space="preserve">n the boxes below draw particle model pictures, for locations </w:t>
            </w:r>
            <w:proofErr w:type="gramStart"/>
            <w:r w:rsidR="00462123">
              <w:t>A ,</w:t>
            </w:r>
            <w:proofErr w:type="gramEnd"/>
            <w:r w:rsidR="00462123">
              <w:t xml:space="preserve"> B, and C in this image.</w:t>
            </w:r>
          </w:p>
          <w:tbl>
            <w:tblPr>
              <w:tblStyle w:val="TableGrid"/>
              <w:tblW w:w="6597" w:type="dxa"/>
              <w:tblLook w:val="04A0" w:firstRow="1" w:lastRow="0" w:firstColumn="1" w:lastColumn="0" w:noHBand="0" w:noVBand="1"/>
            </w:tblPr>
            <w:tblGrid>
              <w:gridCol w:w="2199"/>
              <w:gridCol w:w="2199"/>
              <w:gridCol w:w="2199"/>
            </w:tblGrid>
            <w:tr w:rsidR="00462123" w:rsidTr="00462123">
              <w:trPr>
                <w:trHeight w:val="1709"/>
              </w:trPr>
              <w:tc>
                <w:tcPr>
                  <w:tcW w:w="2199" w:type="dxa"/>
                </w:tcPr>
                <w:p w:rsidR="00462123" w:rsidRDefault="00462123" w:rsidP="00183959"/>
              </w:tc>
              <w:tc>
                <w:tcPr>
                  <w:tcW w:w="2199" w:type="dxa"/>
                </w:tcPr>
                <w:p w:rsidR="00462123" w:rsidRDefault="00462123" w:rsidP="00183959"/>
              </w:tc>
              <w:tc>
                <w:tcPr>
                  <w:tcW w:w="2199" w:type="dxa"/>
                </w:tcPr>
                <w:p w:rsidR="00462123" w:rsidRDefault="00462123" w:rsidP="00183959"/>
              </w:tc>
            </w:tr>
            <w:tr w:rsidR="00462123" w:rsidTr="00462123">
              <w:trPr>
                <w:trHeight w:val="305"/>
              </w:trPr>
              <w:tc>
                <w:tcPr>
                  <w:tcW w:w="2199" w:type="dxa"/>
                </w:tcPr>
                <w:p w:rsidR="00462123" w:rsidRPr="00462123" w:rsidRDefault="00462123" w:rsidP="0046212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A</w:t>
                  </w:r>
                </w:p>
              </w:tc>
              <w:tc>
                <w:tcPr>
                  <w:tcW w:w="2199" w:type="dxa"/>
                </w:tcPr>
                <w:p w:rsidR="00462123" w:rsidRPr="00462123" w:rsidRDefault="00462123" w:rsidP="0046212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B</w:t>
                  </w:r>
                </w:p>
              </w:tc>
              <w:tc>
                <w:tcPr>
                  <w:tcW w:w="2199" w:type="dxa"/>
                </w:tcPr>
                <w:p w:rsidR="00462123" w:rsidRPr="00462123" w:rsidRDefault="00462123" w:rsidP="00462123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</w:t>
                  </w:r>
                </w:p>
              </w:tc>
            </w:tr>
          </w:tbl>
          <w:p w:rsidR="00183959" w:rsidRDefault="00183959" w:rsidP="0018395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5"/>
            </w:tblGrid>
            <w:tr w:rsidR="00224709" w:rsidTr="00224709">
              <w:tc>
                <w:tcPr>
                  <w:tcW w:w="4315" w:type="dxa"/>
                  <w:shd w:val="clear" w:color="auto" w:fill="BFBFBF" w:themeFill="background1" w:themeFillShade="BF"/>
                </w:tcPr>
                <w:p w:rsidR="00224709" w:rsidRDefault="00C25F98" w:rsidP="00224709">
                  <w:pPr>
                    <w:jc w:val="center"/>
                  </w:pPr>
                  <w:r>
                    <w:t>Key:</w:t>
                  </w:r>
                </w:p>
              </w:tc>
            </w:tr>
            <w:tr w:rsidR="00224709" w:rsidTr="00224709">
              <w:trPr>
                <w:trHeight w:val="926"/>
              </w:trPr>
              <w:tc>
                <w:tcPr>
                  <w:tcW w:w="4315" w:type="dxa"/>
                </w:tcPr>
                <w:p w:rsidR="00224709" w:rsidRDefault="00224709" w:rsidP="00183959"/>
              </w:tc>
            </w:tr>
          </w:tbl>
          <w:p w:rsidR="00183959" w:rsidRDefault="00183959" w:rsidP="00216FE2">
            <w:pPr>
              <w:pStyle w:val="ListParagraph"/>
              <w:ind w:left="0"/>
            </w:pPr>
          </w:p>
        </w:tc>
        <w:tc>
          <w:tcPr>
            <w:tcW w:w="3371" w:type="dxa"/>
          </w:tcPr>
          <w:p w:rsidR="00183959" w:rsidRDefault="00224709" w:rsidP="00462123">
            <w:r>
              <w:rPr>
                <w:noProof/>
              </w:rPr>
              <w:drawing>
                <wp:inline distT="0" distB="0" distL="0" distR="0">
                  <wp:extent cx="1168098" cy="1613647"/>
                  <wp:effectExtent l="19050" t="0" r="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1" cy="1615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959">
              <w:rPr>
                <w:noProof/>
              </w:rPr>
              <w:drawing>
                <wp:inline distT="0" distB="0" distL="0" distR="0">
                  <wp:extent cx="2003425" cy="1951990"/>
                  <wp:effectExtent l="57150" t="38100" r="34925" b="10160"/>
                  <wp:docPr id="7" name="Picture 7" descr="http://dwb.unl.edu/calculators/images/B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wb.unl.edu/calculators/images/B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951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963" w:rsidRDefault="00E30963" w:rsidP="00E36267">
      <w:pPr>
        <w:spacing w:after="0" w:line="240" w:lineRule="auto"/>
      </w:pPr>
    </w:p>
    <w:p w:rsidR="0011714F" w:rsidRDefault="009F03F7" w:rsidP="009F03F7">
      <w:pPr>
        <w:pStyle w:val="ListParagraph"/>
        <w:spacing w:after="0" w:line="240" w:lineRule="auto"/>
      </w:pPr>
      <w:r>
        <w:t xml:space="preserve"> </w:t>
      </w:r>
    </w:p>
    <w:p w:rsidR="006B6780" w:rsidRDefault="006B6780" w:rsidP="009F03F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6B6780" w:rsidTr="006B6780">
        <w:tc>
          <w:tcPr>
            <w:tcW w:w="10188" w:type="dxa"/>
          </w:tcPr>
          <w:p w:rsidR="0011714F" w:rsidRDefault="0011714F" w:rsidP="0011714F">
            <w:pPr>
              <w:pStyle w:val="ListParagraph"/>
              <w:ind w:left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5642"/>
            </w:tblGrid>
            <w:tr w:rsidR="0011714F" w:rsidTr="0011714F">
              <w:tc>
                <w:tcPr>
                  <w:tcW w:w="3595" w:type="dxa"/>
                  <w:tcBorders>
                    <w:right w:val="single" w:sz="4" w:space="0" w:color="auto"/>
                  </w:tcBorders>
                </w:tcPr>
                <w:p w:rsidR="0011714F" w:rsidRDefault="0011714F" w:rsidP="0011714F">
                  <w:pPr>
                    <w:pStyle w:val="ListParagraph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26285" cy="2044065"/>
                        <wp:effectExtent l="19050" t="0" r="0" b="0"/>
                        <wp:docPr id="17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285" cy="2044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14F" w:rsidRDefault="0011714F" w:rsidP="0011714F">
                  <w:pPr>
                    <w:pStyle w:val="ListParagraph"/>
                    <w:ind w:left="0"/>
                  </w:pPr>
                </w:p>
              </w:tc>
            </w:tr>
          </w:tbl>
          <w:p w:rsidR="0011714F" w:rsidRDefault="0011714F" w:rsidP="0011714F">
            <w:pPr>
              <w:pStyle w:val="ListParagraph"/>
              <w:ind w:left="0"/>
            </w:pPr>
          </w:p>
          <w:p w:rsidR="006B6780" w:rsidRDefault="006B6780" w:rsidP="00216FE2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Haagen</w:t>
            </w:r>
            <w:proofErr w:type="spellEnd"/>
            <w:r>
              <w:t xml:space="preserve"> </w:t>
            </w:r>
            <w:proofErr w:type="spellStart"/>
            <w:r>
              <w:t>Dazs</w:t>
            </w:r>
            <w:proofErr w:type="spellEnd"/>
            <w:r>
              <w:t xml:space="preserve"> makes a type of ice cream called </w:t>
            </w:r>
            <w:proofErr w:type="gramStart"/>
            <w:r>
              <w:t>Five</w:t>
            </w:r>
            <w:proofErr w:type="gramEnd"/>
            <w:r>
              <w:t>.  The ice cream’s ingredients are skim milk, sugar, cream</w:t>
            </w:r>
            <w:proofErr w:type="gramStart"/>
            <w:r>
              <w:t>,  ginger</w:t>
            </w:r>
            <w:proofErr w:type="gramEnd"/>
            <w:r>
              <w:t xml:space="preserve">, egg yolks.  The first two ingredients mix well with each other.   The last three ingredients mix well with each other.  But the first two </w:t>
            </w:r>
            <w:proofErr w:type="gramStart"/>
            <w:r>
              <w:t>ingredients,</w:t>
            </w:r>
            <w:proofErr w:type="gramEnd"/>
            <w:r>
              <w:t xml:space="preserve"> microscopically don’t mix with the last three. This would make a □homogeneous mixture □ heterogeneous mixture.   Draw a particle picture, with a key, of what this ice cream looks like</w:t>
            </w:r>
            <w:r w:rsidR="009F03F7">
              <w:t xml:space="preserve"> microscopically.</w:t>
            </w:r>
          </w:p>
        </w:tc>
      </w:tr>
    </w:tbl>
    <w:p w:rsidR="006B6780" w:rsidRDefault="00191A52" w:rsidP="00216FE2">
      <w:pPr>
        <w:pStyle w:val="ListParagraph"/>
        <w:numPr>
          <w:ilvl w:val="0"/>
          <w:numId w:val="30"/>
        </w:numPr>
        <w:spacing w:after="0" w:line="240" w:lineRule="auto"/>
      </w:pPr>
      <w:r>
        <w:t>Chromatography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3"/>
        <w:gridCol w:w="3365"/>
      </w:tblGrid>
      <w:tr w:rsidR="006618BF" w:rsidTr="006618BF">
        <w:trPr>
          <w:trHeight w:val="5809"/>
        </w:trPr>
        <w:tc>
          <w:tcPr>
            <w:tcW w:w="6823" w:type="dxa"/>
          </w:tcPr>
          <w:p w:rsidR="006618BF" w:rsidRDefault="006618BF" w:rsidP="006F49B2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 xml:space="preserve">In chromatography, ink can be separated into multiple substances.  This proves ink is not a substance.  </w:t>
            </w:r>
            <w:r>
              <w:t xml:space="preserve">  </w:t>
            </w:r>
            <w:r>
              <w:t xml:space="preserve">The pictures at the right are from a student that started with a dot of ink and then allowed chromatography to separate the ink into dots, like we did in lab.  </w:t>
            </w:r>
          </w:p>
          <w:p w:rsidR="006618BF" w:rsidRDefault="006618BF" w:rsidP="006618BF">
            <w:pPr>
              <w:pStyle w:val="ListParagraph"/>
            </w:pPr>
            <w:r>
              <w:t>In the boxes below, draw particle pictures to describe this.  Include particles that show the liquid solvent.</w:t>
            </w:r>
          </w:p>
          <w:tbl>
            <w:tblPr>
              <w:tblStyle w:val="TableGrid"/>
              <w:tblW w:w="6597" w:type="dxa"/>
              <w:tblLook w:val="04A0" w:firstRow="1" w:lastRow="0" w:firstColumn="1" w:lastColumn="0" w:noHBand="0" w:noVBand="1"/>
            </w:tblPr>
            <w:tblGrid>
              <w:gridCol w:w="3539"/>
              <w:gridCol w:w="3058"/>
            </w:tblGrid>
            <w:tr w:rsidR="006618BF" w:rsidTr="00B147F9">
              <w:trPr>
                <w:trHeight w:val="4105"/>
              </w:trPr>
              <w:tc>
                <w:tcPr>
                  <w:tcW w:w="3539" w:type="dxa"/>
                </w:tcPr>
                <w:p w:rsidR="006618BF" w:rsidRDefault="006618BF" w:rsidP="006F49B2"/>
              </w:tc>
              <w:tc>
                <w:tcPr>
                  <w:tcW w:w="3058" w:type="dxa"/>
                </w:tcPr>
                <w:p w:rsidR="006618BF" w:rsidRDefault="006618BF" w:rsidP="006F49B2"/>
              </w:tc>
            </w:tr>
            <w:tr w:rsidR="006618BF" w:rsidTr="006618BF">
              <w:trPr>
                <w:trHeight w:val="305"/>
              </w:trPr>
              <w:tc>
                <w:tcPr>
                  <w:tcW w:w="3539" w:type="dxa"/>
                </w:tcPr>
                <w:p w:rsidR="006618BF" w:rsidRPr="00462123" w:rsidRDefault="006618BF" w:rsidP="006F49B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(a) before</w:t>
                  </w:r>
                </w:p>
              </w:tc>
              <w:tc>
                <w:tcPr>
                  <w:tcW w:w="3058" w:type="dxa"/>
                </w:tcPr>
                <w:p w:rsidR="006618BF" w:rsidRPr="00462123" w:rsidRDefault="006618BF" w:rsidP="006F49B2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(b) after</w:t>
                  </w:r>
                </w:p>
              </w:tc>
            </w:tr>
          </w:tbl>
          <w:p w:rsidR="006618BF" w:rsidRDefault="006618BF" w:rsidP="006F49B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5"/>
            </w:tblGrid>
            <w:tr w:rsidR="006618BF" w:rsidTr="006F49B2">
              <w:tc>
                <w:tcPr>
                  <w:tcW w:w="4315" w:type="dxa"/>
                  <w:shd w:val="clear" w:color="auto" w:fill="BFBFBF" w:themeFill="background1" w:themeFillShade="BF"/>
                </w:tcPr>
                <w:p w:rsidR="006618BF" w:rsidRDefault="006618BF" w:rsidP="006F49B2">
                  <w:pPr>
                    <w:jc w:val="center"/>
                  </w:pPr>
                  <w:r>
                    <w:t>Key:</w:t>
                  </w:r>
                </w:p>
              </w:tc>
            </w:tr>
            <w:tr w:rsidR="006618BF" w:rsidTr="006F49B2">
              <w:trPr>
                <w:trHeight w:val="926"/>
              </w:trPr>
              <w:tc>
                <w:tcPr>
                  <w:tcW w:w="4315" w:type="dxa"/>
                </w:tcPr>
                <w:p w:rsidR="006618BF" w:rsidRDefault="006618BF" w:rsidP="006F49B2"/>
              </w:tc>
            </w:tr>
          </w:tbl>
          <w:p w:rsidR="006618BF" w:rsidRDefault="006618BF" w:rsidP="006F49B2">
            <w:pPr>
              <w:pStyle w:val="ListParagraph"/>
              <w:ind w:left="0"/>
            </w:pPr>
          </w:p>
        </w:tc>
        <w:tc>
          <w:tcPr>
            <w:tcW w:w="3365" w:type="dxa"/>
          </w:tcPr>
          <w:p w:rsidR="006618BF" w:rsidRDefault="006618BF" w:rsidP="006F49B2">
            <w:r>
              <w:t>before:</w:t>
            </w:r>
          </w:p>
          <w:p w:rsidR="006618BF" w:rsidRDefault="006618BF" w:rsidP="006F49B2">
            <w:r>
              <w:rPr>
                <w:noProof/>
              </w:rPr>
              <w:drawing>
                <wp:inline distT="0" distB="0" distL="0" distR="0" wp14:anchorId="30A42284" wp14:editId="23CCE4CB">
                  <wp:extent cx="1625600" cy="134955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3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8BF" w:rsidRDefault="006618BF" w:rsidP="006F49B2">
            <w:r>
              <w:t>after:</w:t>
            </w:r>
          </w:p>
          <w:p w:rsidR="006618BF" w:rsidRDefault="006618BF" w:rsidP="006F49B2">
            <w:r>
              <w:rPr>
                <w:noProof/>
              </w:rPr>
              <w:drawing>
                <wp:inline distT="0" distB="0" distL="0" distR="0" wp14:anchorId="0671F420" wp14:editId="5CAF21D3">
                  <wp:extent cx="1578921" cy="1320658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425" cy="132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7F9" w:rsidRDefault="00B147F9" w:rsidP="00B147F9">
      <w:pPr>
        <w:pStyle w:val="ListParagraph"/>
        <w:tabs>
          <w:tab w:val="left" w:pos="709"/>
        </w:tabs>
        <w:suppressAutoHyphens/>
        <w:spacing w:after="0"/>
        <w:ind w:left="190"/>
        <w:contextualSpacing w:val="0"/>
        <w:rPr>
          <w:rFonts w:ascii="Times New Roman" w:hAnsi="Times New Roman"/>
          <w:sz w:val="24"/>
          <w:szCs w:val="24"/>
        </w:rPr>
      </w:pPr>
    </w:p>
    <w:p w:rsidR="006618BF" w:rsidRPr="00DC1396" w:rsidRDefault="006618BF" w:rsidP="006618BF">
      <w:pPr>
        <w:pStyle w:val="ListParagraph"/>
        <w:numPr>
          <w:ilvl w:val="0"/>
          <w:numId w:val="30"/>
        </w:numPr>
        <w:tabs>
          <w:tab w:val="left" w:pos="709"/>
        </w:tabs>
        <w:suppressAutoHyphens/>
        <w:spacing w:after="0"/>
        <w:ind w:left="190"/>
        <w:contextualSpacing w:val="0"/>
        <w:rPr>
          <w:rFonts w:ascii="Times New Roman" w:hAnsi="Times New Roman"/>
          <w:sz w:val="24"/>
          <w:szCs w:val="24"/>
        </w:rPr>
      </w:pPr>
      <w:r w:rsidRPr="00DC1396">
        <w:rPr>
          <w:rFonts w:ascii="Times New Roman" w:hAnsi="Times New Roman"/>
          <w:sz w:val="24"/>
          <w:szCs w:val="24"/>
        </w:rPr>
        <w:t xml:space="preserve">If a disc made of unknown metal is heated using 349 joules, its temperature rises </w:t>
      </w:r>
      <w:r w:rsidR="00B147F9">
        <w:rPr>
          <w:rFonts w:ascii="Times New Roman" w:hAnsi="Times New Roman"/>
          <w:sz w:val="24"/>
          <w:szCs w:val="24"/>
        </w:rPr>
        <w:t>7</w:t>
      </w:r>
      <w:r w:rsidRPr="00DC1396">
        <w:rPr>
          <w:rFonts w:ascii="Times New Roman" w:hAnsi="Times New Roman"/>
          <w:sz w:val="24"/>
          <w:szCs w:val="24"/>
        </w:rPr>
        <w:t>.7</w:t>
      </w:r>
      <w:r w:rsidR="00B147F9">
        <w:rPr>
          <w:rFonts w:ascii="Times New Roman" w:hAnsi="Times New Roman"/>
          <w:sz w:val="24"/>
          <w:szCs w:val="24"/>
        </w:rPr>
        <w:t>5</w:t>
      </w:r>
      <w:r w:rsidRPr="00DC1396">
        <w:rPr>
          <w:rFonts w:ascii="Times New Roman" w:hAnsi="Times New Roman"/>
          <w:sz w:val="24"/>
          <w:szCs w:val="24"/>
        </w:rPr>
        <w:t>°C</w:t>
      </w:r>
      <w:r w:rsidR="00B147F9">
        <w:rPr>
          <w:rFonts w:ascii="Times New Roman" w:hAnsi="Times New Roman"/>
          <w:sz w:val="24"/>
          <w:szCs w:val="24"/>
        </w:rPr>
        <w:t xml:space="preserve"> and it has a specific heat of 0.339 J/</w:t>
      </w:r>
      <w:proofErr w:type="spellStart"/>
      <w:r w:rsidR="00B147F9">
        <w:rPr>
          <w:rFonts w:ascii="Times New Roman" w:hAnsi="Times New Roman"/>
          <w:sz w:val="24"/>
          <w:szCs w:val="24"/>
        </w:rPr>
        <w:t>g</w:t>
      </w:r>
      <w:r w:rsidR="00B147F9">
        <w:rPr>
          <w:rFonts w:ascii="Times New Roman" w:hAnsi="Times New Roman" w:cs="Times New Roman"/>
          <w:sz w:val="24"/>
          <w:szCs w:val="24"/>
        </w:rPr>
        <w:t>°</w:t>
      </w:r>
      <w:r w:rsidR="00B147F9">
        <w:rPr>
          <w:rFonts w:ascii="Times New Roman" w:hAnsi="Times New Roman"/>
          <w:sz w:val="24"/>
          <w:szCs w:val="24"/>
        </w:rPr>
        <w:t>C</w:t>
      </w:r>
      <w:proofErr w:type="spellEnd"/>
      <w:r w:rsidRPr="00DC1396">
        <w:rPr>
          <w:rFonts w:ascii="Times New Roman" w:hAnsi="Times New Roman"/>
          <w:sz w:val="24"/>
          <w:szCs w:val="24"/>
        </w:rPr>
        <w:t xml:space="preserve">. Calculate the </w:t>
      </w:r>
      <w:r w:rsidR="00B147F9">
        <w:rPr>
          <w:rFonts w:ascii="Times New Roman" w:hAnsi="Times New Roman"/>
          <w:sz w:val="24"/>
          <w:szCs w:val="24"/>
        </w:rPr>
        <w:t>mass</w:t>
      </w:r>
      <w:r w:rsidRPr="00DC1396">
        <w:rPr>
          <w:rFonts w:ascii="Times New Roman" w:hAnsi="Times New Roman"/>
          <w:sz w:val="24"/>
          <w:szCs w:val="24"/>
        </w:rPr>
        <w:t xml:space="preserve"> of the disc.  </w:t>
      </w:r>
    </w:p>
    <w:p w:rsidR="006618BF" w:rsidRDefault="006618BF" w:rsidP="00B147F9">
      <w:pPr>
        <w:pStyle w:val="ListParagraph"/>
        <w:spacing w:after="0" w:line="240" w:lineRule="auto"/>
      </w:pPr>
    </w:p>
    <w:sectPr w:rsidR="006618BF" w:rsidSect="00D03587">
      <w:type w:val="continuous"/>
      <w:pgSz w:w="12240" w:h="15840"/>
      <w:pgMar w:top="720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6B9"/>
    <w:multiLevelType w:val="hybridMultilevel"/>
    <w:tmpl w:val="2D34B25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DDC"/>
    <w:multiLevelType w:val="hybridMultilevel"/>
    <w:tmpl w:val="3680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36A8"/>
    <w:multiLevelType w:val="hybridMultilevel"/>
    <w:tmpl w:val="FCB6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B720B4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0AB8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A68FE"/>
    <w:multiLevelType w:val="hybridMultilevel"/>
    <w:tmpl w:val="ADBA3270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E0608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02260"/>
    <w:multiLevelType w:val="hybridMultilevel"/>
    <w:tmpl w:val="0330AB82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344AA"/>
    <w:multiLevelType w:val="hybridMultilevel"/>
    <w:tmpl w:val="D0B07C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6B5D8F"/>
    <w:multiLevelType w:val="hybridMultilevel"/>
    <w:tmpl w:val="BA66557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AB74089"/>
    <w:multiLevelType w:val="hybridMultilevel"/>
    <w:tmpl w:val="304A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B4EBC"/>
    <w:multiLevelType w:val="hybridMultilevel"/>
    <w:tmpl w:val="9D84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E5CC4"/>
    <w:multiLevelType w:val="hybridMultilevel"/>
    <w:tmpl w:val="CBF879C2"/>
    <w:lvl w:ilvl="0" w:tplc="10E8F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C427C"/>
    <w:multiLevelType w:val="hybridMultilevel"/>
    <w:tmpl w:val="A38C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853E7"/>
    <w:multiLevelType w:val="hybridMultilevel"/>
    <w:tmpl w:val="0760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95CA8"/>
    <w:multiLevelType w:val="hybridMultilevel"/>
    <w:tmpl w:val="60DA1978"/>
    <w:lvl w:ilvl="0" w:tplc="04090011">
      <w:start w:val="1"/>
      <w:numFmt w:val="decimal"/>
      <w:lvlText w:val="%1)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>
      <w:start w:val="1"/>
      <w:numFmt w:val="lowerRoman"/>
      <w:lvlText w:val="%3."/>
      <w:lvlJc w:val="right"/>
      <w:pPr>
        <w:ind w:left="2263" w:hanging="180"/>
      </w:pPr>
    </w:lvl>
    <w:lvl w:ilvl="3" w:tplc="0409000F">
      <w:start w:val="1"/>
      <w:numFmt w:val="decimal"/>
      <w:lvlText w:val="%4."/>
      <w:lvlJc w:val="left"/>
      <w:pPr>
        <w:ind w:left="2983" w:hanging="360"/>
      </w:pPr>
    </w:lvl>
    <w:lvl w:ilvl="4" w:tplc="04090019">
      <w:start w:val="1"/>
      <w:numFmt w:val="lowerLetter"/>
      <w:lvlText w:val="%5."/>
      <w:lvlJc w:val="left"/>
      <w:pPr>
        <w:ind w:left="3703" w:hanging="360"/>
      </w:pPr>
    </w:lvl>
    <w:lvl w:ilvl="5" w:tplc="0409001B">
      <w:start w:val="1"/>
      <w:numFmt w:val="lowerRoman"/>
      <w:lvlText w:val="%6."/>
      <w:lvlJc w:val="right"/>
      <w:pPr>
        <w:ind w:left="4423" w:hanging="180"/>
      </w:pPr>
    </w:lvl>
    <w:lvl w:ilvl="6" w:tplc="0409000F">
      <w:start w:val="1"/>
      <w:numFmt w:val="decimal"/>
      <w:lvlText w:val="%7."/>
      <w:lvlJc w:val="left"/>
      <w:pPr>
        <w:ind w:left="5143" w:hanging="360"/>
      </w:pPr>
    </w:lvl>
    <w:lvl w:ilvl="7" w:tplc="04090019">
      <w:start w:val="1"/>
      <w:numFmt w:val="lowerLetter"/>
      <w:lvlText w:val="%8."/>
      <w:lvlJc w:val="left"/>
      <w:pPr>
        <w:ind w:left="5863" w:hanging="360"/>
      </w:pPr>
    </w:lvl>
    <w:lvl w:ilvl="8" w:tplc="0409001B">
      <w:start w:val="1"/>
      <w:numFmt w:val="lowerRoman"/>
      <w:lvlText w:val="%9."/>
      <w:lvlJc w:val="right"/>
      <w:pPr>
        <w:ind w:left="6583" w:hanging="180"/>
      </w:pPr>
    </w:lvl>
  </w:abstractNum>
  <w:abstractNum w:abstractNumId="21">
    <w:nsid w:val="4B716FCD"/>
    <w:multiLevelType w:val="hybridMultilevel"/>
    <w:tmpl w:val="B188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B50E9"/>
    <w:multiLevelType w:val="hybridMultilevel"/>
    <w:tmpl w:val="98F6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91900"/>
    <w:multiLevelType w:val="hybridMultilevel"/>
    <w:tmpl w:val="2A9ADC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345B26"/>
    <w:multiLevelType w:val="hybridMultilevel"/>
    <w:tmpl w:val="91AC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6704E"/>
    <w:multiLevelType w:val="hybridMultilevel"/>
    <w:tmpl w:val="820A3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5C1572"/>
    <w:multiLevelType w:val="hybridMultilevel"/>
    <w:tmpl w:val="6B5E5E1E"/>
    <w:lvl w:ilvl="0" w:tplc="10E8F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D4D80"/>
    <w:multiLevelType w:val="hybridMultilevel"/>
    <w:tmpl w:val="891C9FEE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640EAD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524C0"/>
    <w:multiLevelType w:val="hybridMultilevel"/>
    <w:tmpl w:val="78B052F4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31"/>
  </w:num>
  <w:num w:numId="15">
    <w:abstractNumId w:val="29"/>
  </w:num>
  <w:num w:numId="16">
    <w:abstractNumId w:val="30"/>
  </w:num>
  <w:num w:numId="17">
    <w:abstractNumId w:val="16"/>
  </w:num>
  <w:num w:numId="18">
    <w:abstractNumId w:val="3"/>
  </w:num>
  <w:num w:numId="19">
    <w:abstractNumId w:val="15"/>
  </w:num>
  <w:num w:numId="20">
    <w:abstractNumId w:val="6"/>
  </w:num>
  <w:num w:numId="21">
    <w:abstractNumId w:val="28"/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12"/>
  </w:num>
  <w:num w:numId="27">
    <w:abstractNumId w:val="23"/>
  </w:num>
  <w:num w:numId="28">
    <w:abstractNumId w:val="20"/>
  </w:num>
  <w:num w:numId="29">
    <w:abstractNumId w:val="21"/>
  </w:num>
  <w:num w:numId="30">
    <w:abstractNumId w:val="17"/>
  </w:num>
  <w:num w:numId="31">
    <w:abstractNumId w:val="25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32792"/>
    <w:rsid w:val="000706CE"/>
    <w:rsid w:val="0008229C"/>
    <w:rsid w:val="0009601B"/>
    <w:rsid w:val="000E7673"/>
    <w:rsid w:val="000F4B43"/>
    <w:rsid w:val="0010797E"/>
    <w:rsid w:val="001106C8"/>
    <w:rsid w:val="0011714F"/>
    <w:rsid w:val="00170121"/>
    <w:rsid w:val="00183959"/>
    <w:rsid w:val="00191A52"/>
    <w:rsid w:val="001C2E17"/>
    <w:rsid w:val="001E0ABD"/>
    <w:rsid w:val="00216FE2"/>
    <w:rsid w:val="00224709"/>
    <w:rsid w:val="00235E4B"/>
    <w:rsid w:val="00272A58"/>
    <w:rsid w:val="002A763B"/>
    <w:rsid w:val="002E3877"/>
    <w:rsid w:val="0033136C"/>
    <w:rsid w:val="00340172"/>
    <w:rsid w:val="00360B74"/>
    <w:rsid w:val="003A0192"/>
    <w:rsid w:val="003C7FBB"/>
    <w:rsid w:val="003D44A7"/>
    <w:rsid w:val="003E038D"/>
    <w:rsid w:val="00406090"/>
    <w:rsid w:val="00413D37"/>
    <w:rsid w:val="004313BF"/>
    <w:rsid w:val="00462123"/>
    <w:rsid w:val="004E25E4"/>
    <w:rsid w:val="0056086F"/>
    <w:rsid w:val="005A0ABD"/>
    <w:rsid w:val="005C6813"/>
    <w:rsid w:val="00601D8B"/>
    <w:rsid w:val="00613DB9"/>
    <w:rsid w:val="006618BF"/>
    <w:rsid w:val="006B6780"/>
    <w:rsid w:val="006C4E8B"/>
    <w:rsid w:val="00760A8D"/>
    <w:rsid w:val="007D2C7D"/>
    <w:rsid w:val="007F179E"/>
    <w:rsid w:val="00805F69"/>
    <w:rsid w:val="008B2BF3"/>
    <w:rsid w:val="008C7937"/>
    <w:rsid w:val="008D7CAB"/>
    <w:rsid w:val="008E3BDB"/>
    <w:rsid w:val="009A1298"/>
    <w:rsid w:val="009B1895"/>
    <w:rsid w:val="009D641D"/>
    <w:rsid w:val="009F03F7"/>
    <w:rsid w:val="00A217D5"/>
    <w:rsid w:val="00A24404"/>
    <w:rsid w:val="00A517E5"/>
    <w:rsid w:val="00A740C4"/>
    <w:rsid w:val="00A76054"/>
    <w:rsid w:val="00A85278"/>
    <w:rsid w:val="00AB06EB"/>
    <w:rsid w:val="00AB70EA"/>
    <w:rsid w:val="00AE2688"/>
    <w:rsid w:val="00B12C61"/>
    <w:rsid w:val="00B147F9"/>
    <w:rsid w:val="00B33F10"/>
    <w:rsid w:val="00B44CB3"/>
    <w:rsid w:val="00B6385C"/>
    <w:rsid w:val="00C228A3"/>
    <w:rsid w:val="00C25826"/>
    <w:rsid w:val="00C25F98"/>
    <w:rsid w:val="00C26DA3"/>
    <w:rsid w:val="00C96B36"/>
    <w:rsid w:val="00CA580E"/>
    <w:rsid w:val="00CD57FC"/>
    <w:rsid w:val="00D03587"/>
    <w:rsid w:val="00D81057"/>
    <w:rsid w:val="00D9347D"/>
    <w:rsid w:val="00DC1396"/>
    <w:rsid w:val="00DF7C5F"/>
    <w:rsid w:val="00E30963"/>
    <w:rsid w:val="00E36267"/>
    <w:rsid w:val="00F03B6A"/>
    <w:rsid w:val="00F668ED"/>
    <w:rsid w:val="00F7562A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57FC"/>
    <w:pPr>
      <w:keepNext/>
      <w:spacing w:after="0" w:line="240" w:lineRule="auto"/>
      <w:ind w:left="-1080" w:right="-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D37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57F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rsid w:val="00CD57FC"/>
    <w:pPr>
      <w:spacing w:after="0" w:line="240" w:lineRule="auto"/>
      <w:ind w:left="-900" w:righ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3D37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Hanging">
    <w:name w:val="Hanging"/>
    <w:aliases w:val="hn"/>
    <w:basedOn w:val="Normal"/>
    <w:rsid w:val="005A0A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Contents">
    <w:name w:val="Table Contents"/>
    <w:basedOn w:val="Normal"/>
    <w:rsid w:val="004E25E4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57FC"/>
    <w:pPr>
      <w:keepNext/>
      <w:spacing w:after="0" w:line="240" w:lineRule="auto"/>
      <w:ind w:left="-1080" w:right="-72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D37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57F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rsid w:val="00CD57FC"/>
    <w:pPr>
      <w:spacing w:after="0" w:line="240" w:lineRule="auto"/>
      <w:ind w:left="-900" w:righ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3D37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Hanging">
    <w:name w:val="Hanging"/>
    <w:aliases w:val="hn"/>
    <w:basedOn w:val="Normal"/>
    <w:rsid w:val="005A0A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  <w:style w:type="paragraph" w:customStyle="1" w:styleId="TableContents">
    <w:name w:val="Table Contents"/>
    <w:basedOn w:val="Normal"/>
    <w:rsid w:val="004E25E4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universe-review.ca/I14-03-Ucentrifu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5</cp:revision>
  <cp:lastPrinted>2015-11-19T15:45:00Z</cp:lastPrinted>
  <dcterms:created xsi:type="dcterms:W3CDTF">2015-11-19T15:33:00Z</dcterms:created>
  <dcterms:modified xsi:type="dcterms:W3CDTF">2015-11-19T16:52:00Z</dcterms:modified>
</cp:coreProperties>
</file>